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76" w:rsidRPr="00F22976" w:rsidRDefault="00F22976" w:rsidP="00F22976">
      <w:pPr>
        <w:spacing w:before="240" w:after="240" w:line="240" w:lineRule="auto"/>
        <w:ind w:left="1922" w:hanging="1355"/>
        <w:rPr>
          <w:rFonts w:eastAsia="Times New Roman"/>
          <w:b/>
          <w:bCs/>
          <w:color w:val="000000"/>
          <w:sz w:val="24"/>
          <w:szCs w:val="24"/>
          <w:lang w:eastAsia="ru-RU"/>
        </w:rPr>
      </w:pPr>
      <w:r w:rsidRPr="00F22976">
        <w:rPr>
          <w:rFonts w:eastAsia="Times New Roman"/>
          <w:b/>
          <w:bCs/>
          <w:color w:val="000000"/>
          <w:sz w:val="24"/>
          <w:szCs w:val="24"/>
          <w:lang w:eastAsia="ru-RU"/>
        </w:rPr>
        <w:t>Статья 159. Оставление в опасности</w:t>
      </w:r>
    </w:p>
    <w:p w:rsidR="00F22976" w:rsidRPr="00F22976" w:rsidRDefault="00F22976" w:rsidP="00F22976">
      <w:pPr>
        <w:spacing w:after="0" w:line="240" w:lineRule="auto"/>
        <w:ind w:firstLine="567"/>
        <w:jc w:val="both"/>
        <w:rPr>
          <w:rFonts w:eastAsia="Times New Roman"/>
          <w:color w:val="000000"/>
          <w:sz w:val="24"/>
          <w:szCs w:val="24"/>
          <w:lang w:eastAsia="ru-RU"/>
        </w:rPr>
      </w:pPr>
      <w:r w:rsidRPr="00F22976">
        <w:rPr>
          <w:rFonts w:eastAsia="Times New Roman"/>
          <w:color w:val="000000"/>
          <w:sz w:val="24"/>
          <w:szCs w:val="24"/>
          <w:lang w:eastAsia="ru-RU"/>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F22976" w:rsidRPr="00F22976" w:rsidRDefault="00F22976" w:rsidP="00F22976">
      <w:pPr>
        <w:spacing w:after="0" w:line="240" w:lineRule="auto"/>
        <w:ind w:firstLine="567"/>
        <w:jc w:val="both"/>
        <w:rPr>
          <w:rFonts w:eastAsia="Times New Roman"/>
          <w:color w:val="000000"/>
          <w:sz w:val="24"/>
          <w:szCs w:val="24"/>
          <w:lang w:eastAsia="ru-RU"/>
        </w:rPr>
      </w:pPr>
      <w:r w:rsidRPr="00F22976">
        <w:rPr>
          <w:rFonts w:eastAsia="Times New Roman"/>
          <w:color w:val="000000"/>
          <w:sz w:val="24"/>
          <w:szCs w:val="24"/>
          <w:lang w:eastAsia="ru-RU"/>
        </w:rPr>
        <w:t>наказываются общественными работами, или штрафом, или исправительными работами на срок до одного года.</w:t>
      </w:r>
    </w:p>
    <w:p w:rsidR="00F22976" w:rsidRPr="00F22976" w:rsidRDefault="00F22976" w:rsidP="00F22976">
      <w:pPr>
        <w:spacing w:after="0" w:line="240" w:lineRule="auto"/>
        <w:ind w:firstLine="567"/>
        <w:jc w:val="both"/>
        <w:rPr>
          <w:rFonts w:eastAsia="Times New Roman"/>
          <w:b/>
          <w:color w:val="000000"/>
          <w:sz w:val="24"/>
          <w:szCs w:val="24"/>
          <w:lang w:eastAsia="ru-RU"/>
        </w:rPr>
      </w:pPr>
      <w:r w:rsidRPr="00F22976">
        <w:rPr>
          <w:rFonts w:eastAsia="Times New Roman"/>
          <w:color w:val="000000"/>
          <w:sz w:val="24"/>
          <w:szCs w:val="24"/>
          <w:lang w:eastAsia="ru-RU"/>
        </w:rPr>
        <w:t>2. </w:t>
      </w:r>
      <w:proofErr w:type="gramStart"/>
      <w:r w:rsidRPr="00F22976">
        <w:rPr>
          <w:rFonts w:eastAsia="Times New Roman"/>
          <w:color w:val="000000"/>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Pr="00F22976">
        <w:rPr>
          <w:rFonts w:eastAsia="Times New Roman"/>
          <w:b/>
          <w:color w:val="000000"/>
          <w:sz w:val="24"/>
          <w:szCs w:val="24"/>
          <w:lang w:eastAsia="ru-RU"/>
        </w:rPr>
        <w:t>– наказывается арестом или ограничением свободы на срок до двух лет со штрафом или без штрафа.</w:t>
      </w:r>
      <w:proofErr w:type="gramEnd"/>
    </w:p>
    <w:p w:rsidR="00F22976" w:rsidRPr="00F22976" w:rsidRDefault="00F22976" w:rsidP="00F22976">
      <w:pPr>
        <w:spacing w:after="0" w:line="240" w:lineRule="auto"/>
        <w:ind w:firstLine="567"/>
        <w:jc w:val="both"/>
        <w:rPr>
          <w:rFonts w:eastAsia="Times New Roman"/>
          <w:b/>
          <w:color w:val="000000"/>
          <w:sz w:val="24"/>
          <w:szCs w:val="24"/>
          <w:lang w:eastAsia="ru-RU"/>
        </w:rPr>
      </w:pPr>
      <w:r w:rsidRPr="00F22976">
        <w:rPr>
          <w:rFonts w:eastAsia="Times New Roman"/>
          <w:color w:val="000000"/>
          <w:sz w:val="24"/>
          <w:szCs w:val="24"/>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Pr>
          <w:rFonts w:eastAsia="Times New Roman"/>
          <w:color w:val="000000"/>
          <w:sz w:val="24"/>
          <w:szCs w:val="24"/>
          <w:lang w:eastAsia="ru-RU"/>
        </w:rPr>
        <w:t xml:space="preserve"> </w:t>
      </w:r>
      <w:r w:rsidRPr="00F22976">
        <w:rPr>
          <w:rFonts w:eastAsia="Times New Roman"/>
          <w:b/>
          <w:color w:val="000000"/>
          <w:sz w:val="24"/>
          <w:szCs w:val="24"/>
          <w:lang w:eastAsia="ru-RU"/>
        </w:rPr>
        <w:t>наказывается арестом, или ограничением свободы на срок до трех лет, или лишением свободы на тот же срок со штрафом.</w:t>
      </w:r>
    </w:p>
    <w:p w:rsidR="00F22976" w:rsidRDefault="00F22976" w:rsidP="00F22976">
      <w:pPr>
        <w:rPr>
          <w:rFonts w:eastAsia="Times New Roman"/>
          <w:i/>
          <w:iCs/>
          <w:color w:val="000000"/>
          <w:sz w:val="28"/>
          <w:szCs w:val="28"/>
          <w:lang w:eastAsia="ru-RU"/>
        </w:rPr>
      </w:pPr>
      <w:r w:rsidRPr="00F22976">
        <w:rPr>
          <w:rFonts w:eastAsia="Times New Roman"/>
          <w:color w:val="000000"/>
          <w:sz w:val="28"/>
          <w:szCs w:val="28"/>
          <w:lang w:eastAsia="ru-RU"/>
        </w:rPr>
        <w:br/>
      </w:r>
      <w:r w:rsidRPr="00F22976">
        <w:rPr>
          <w:rFonts w:eastAsia="Times New Roman"/>
          <w:i/>
          <w:iCs/>
          <w:color w:val="000000"/>
          <w:sz w:val="28"/>
          <w:szCs w:val="28"/>
          <w:lang w:eastAsia="ru-RU"/>
        </w:rPr>
        <w:t>Источник: </w:t>
      </w:r>
      <w:hyperlink r:id="rId5" w:history="1">
        <w:r w:rsidRPr="00F22976">
          <w:rPr>
            <w:rFonts w:eastAsia="Times New Roman"/>
            <w:i/>
            <w:iCs/>
            <w:color w:val="003366"/>
            <w:sz w:val="28"/>
            <w:szCs w:val="28"/>
            <w:u w:val="single"/>
            <w:lang w:eastAsia="ru-RU"/>
          </w:rPr>
          <w:t>https://pravo.by/document/?guid=3871&amp;p0=hk9900275</w:t>
        </w:r>
      </w:hyperlink>
      <w:r w:rsidRPr="00F22976">
        <w:rPr>
          <w:rFonts w:eastAsia="Times New Roman"/>
          <w:i/>
          <w:iCs/>
          <w:color w:val="000000"/>
          <w:sz w:val="28"/>
          <w:szCs w:val="28"/>
          <w:lang w:eastAsia="ru-RU"/>
        </w:rPr>
        <w:t> – Национальный правовой Интернет-портал Республики Беларусь</w:t>
      </w:r>
    </w:p>
    <w:p w:rsidR="00B53C65" w:rsidRDefault="00B53C65" w:rsidP="00B53C65">
      <w:pPr>
        <w:spacing w:before="100" w:beforeAutospacing="1" w:after="100" w:afterAutospacing="1" w:line="240" w:lineRule="auto"/>
        <w:jc w:val="both"/>
        <w:outlineLvl w:val="3"/>
        <w:rPr>
          <w:rFonts w:ascii="Arial" w:eastAsia="Times New Roman" w:hAnsi="Arial" w:cs="Arial"/>
          <w:b/>
          <w:bCs/>
          <w:i/>
          <w:iCs/>
          <w:spacing w:val="4"/>
          <w:sz w:val="27"/>
          <w:szCs w:val="27"/>
          <w:lang w:eastAsia="ru-RU"/>
        </w:rPr>
      </w:pPr>
    </w:p>
    <w:p w:rsidR="00B53C65" w:rsidRPr="00B53C65" w:rsidRDefault="00B53C65" w:rsidP="00B53C65">
      <w:pPr>
        <w:spacing w:before="100" w:beforeAutospacing="1" w:after="100" w:afterAutospacing="1" w:line="240" w:lineRule="auto"/>
        <w:jc w:val="both"/>
        <w:outlineLvl w:val="3"/>
        <w:rPr>
          <w:rFonts w:ascii="Arial" w:eastAsia="Times New Roman" w:hAnsi="Arial" w:cs="Arial"/>
          <w:b/>
          <w:bCs/>
          <w:i/>
          <w:iCs/>
          <w:spacing w:val="4"/>
          <w:sz w:val="27"/>
          <w:szCs w:val="27"/>
          <w:lang w:eastAsia="ru-RU"/>
        </w:rPr>
      </w:pPr>
      <w:r w:rsidRPr="00B53C65">
        <w:rPr>
          <w:rFonts w:ascii="Arial" w:eastAsia="Times New Roman" w:hAnsi="Arial" w:cs="Arial"/>
          <w:b/>
          <w:bCs/>
          <w:i/>
          <w:iCs/>
          <w:spacing w:val="4"/>
          <w:sz w:val="27"/>
          <w:szCs w:val="27"/>
          <w:lang w:eastAsia="ru-RU"/>
        </w:rPr>
        <w:t>Кодекс Республики Беларусь об административных правонарушениях</w:t>
      </w:r>
    </w:p>
    <w:p w:rsidR="00B53C65" w:rsidRDefault="00B53C65" w:rsidP="00B53C65">
      <w:pPr>
        <w:pStyle w:val="a3"/>
        <w:shd w:val="clear" w:color="auto" w:fill="FFFFFF"/>
        <w:spacing w:before="0" w:beforeAutospacing="0"/>
        <w:jc w:val="both"/>
        <w:rPr>
          <w:color w:val="000000"/>
          <w:spacing w:val="4"/>
        </w:rPr>
      </w:pPr>
      <w:r>
        <w:rPr>
          <w:rStyle w:val="a6"/>
          <w:color w:val="000000"/>
          <w:spacing w:val="4"/>
        </w:rPr>
        <w:t>Статья 4.2.</w:t>
      </w:r>
      <w:r>
        <w:rPr>
          <w:color w:val="000000"/>
          <w:spacing w:val="4"/>
        </w:rPr>
        <w:t> Возраст, с которого наступает административная ответственность</w:t>
      </w:r>
    </w:p>
    <w:p w:rsidR="00B53C65" w:rsidRDefault="00B53C65" w:rsidP="00B53C65">
      <w:pPr>
        <w:pStyle w:val="a3"/>
        <w:shd w:val="clear" w:color="auto" w:fill="FFFFFF"/>
        <w:spacing w:before="0" w:beforeAutospacing="0"/>
        <w:jc w:val="both"/>
        <w:rPr>
          <w:color w:val="000000"/>
          <w:spacing w:val="4"/>
        </w:rPr>
      </w:pPr>
      <w:r>
        <w:rPr>
          <w:color w:val="000000"/>
          <w:spacing w:val="4"/>
        </w:rPr>
        <w:t xml:space="preserve">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w:t>
      </w:r>
      <w:proofErr w:type="gramStart"/>
      <w:r>
        <w:rPr>
          <w:color w:val="000000"/>
          <w:spacing w:val="4"/>
        </w:rPr>
        <w:t>за</w:t>
      </w:r>
      <w:proofErr w:type="gramEnd"/>
      <w:r>
        <w:rPr>
          <w:color w:val="000000"/>
          <w:spacing w:val="4"/>
        </w:rPr>
        <w:t>:</w:t>
      </w:r>
    </w:p>
    <w:p w:rsidR="00B53C65" w:rsidRDefault="00B53C65" w:rsidP="00B53C65">
      <w:pPr>
        <w:pStyle w:val="a3"/>
        <w:shd w:val="clear" w:color="auto" w:fill="FFFFFF"/>
        <w:spacing w:before="0" w:beforeAutospacing="0"/>
        <w:jc w:val="both"/>
        <w:rPr>
          <w:color w:val="000000"/>
          <w:spacing w:val="4"/>
        </w:rPr>
      </w:pPr>
      <w:r>
        <w:rPr>
          <w:color w:val="000000"/>
          <w:spacing w:val="4"/>
        </w:rPr>
        <w:t>1) умышленное причинение телесного повреждения и иные насильственные действия либо нарушение защитного предписания (статья 10.1);</w:t>
      </w:r>
    </w:p>
    <w:p w:rsidR="00B53C65" w:rsidRDefault="00B53C65" w:rsidP="00B53C65">
      <w:pPr>
        <w:pStyle w:val="a3"/>
        <w:shd w:val="clear" w:color="auto" w:fill="FFFFFF"/>
        <w:spacing w:before="0" w:beforeAutospacing="0"/>
        <w:jc w:val="both"/>
        <w:rPr>
          <w:color w:val="000000"/>
          <w:spacing w:val="4"/>
        </w:rPr>
      </w:pPr>
      <w:r>
        <w:rPr>
          <w:color w:val="000000"/>
          <w:spacing w:val="4"/>
        </w:rPr>
        <w:t>2) оскорбление (статья 10.2);</w:t>
      </w:r>
    </w:p>
    <w:p w:rsidR="00B53C65" w:rsidRDefault="00B53C65" w:rsidP="00B53C65">
      <w:pPr>
        <w:pStyle w:val="a3"/>
        <w:shd w:val="clear" w:color="auto" w:fill="FFFFFF"/>
        <w:spacing w:before="0" w:beforeAutospacing="0"/>
        <w:jc w:val="both"/>
        <w:rPr>
          <w:color w:val="000000"/>
          <w:spacing w:val="4"/>
        </w:rPr>
      </w:pPr>
      <w:r>
        <w:rPr>
          <w:color w:val="000000"/>
          <w:spacing w:val="4"/>
        </w:rPr>
        <w:t>3) мелкое хищение (статья 11.1);</w:t>
      </w:r>
    </w:p>
    <w:p w:rsidR="00B53C65" w:rsidRDefault="00B53C65" w:rsidP="00B53C65">
      <w:pPr>
        <w:pStyle w:val="a3"/>
        <w:shd w:val="clear" w:color="auto" w:fill="FFFFFF"/>
        <w:spacing w:before="0" w:beforeAutospacing="0"/>
        <w:jc w:val="both"/>
        <w:rPr>
          <w:color w:val="000000"/>
          <w:spacing w:val="4"/>
        </w:rPr>
      </w:pPr>
      <w:r>
        <w:rPr>
          <w:color w:val="000000"/>
          <w:spacing w:val="4"/>
        </w:rPr>
        <w:t>4) умышленные уничтожение либо повреждение чужого имущества (статья 11.3);</w:t>
      </w:r>
    </w:p>
    <w:p w:rsidR="00B53C65" w:rsidRDefault="00B53C65" w:rsidP="00B53C65">
      <w:pPr>
        <w:pStyle w:val="a3"/>
        <w:shd w:val="clear" w:color="auto" w:fill="FFFFFF"/>
        <w:spacing w:before="0" w:beforeAutospacing="0"/>
        <w:jc w:val="both"/>
        <w:rPr>
          <w:color w:val="000000"/>
          <w:spacing w:val="4"/>
        </w:rPr>
      </w:pPr>
      <w:r>
        <w:rPr>
          <w:color w:val="000000"/>
          <w:spacing w:val="4"/>
        </w:rPr>
        <w:t>5) жестокое обращение с животным или избавление от животного (статья 16.29);</w:t>
      </w:r>
    </w:p>
    <w:p w:rsidR="00B53C65" w:rsidRDefault="00B53C65" w:rsidP="00B53C65">
      <w:pPr>
        <w:pStyle w:val="a3"/>
        <w:shd w:val="clear" w:color="auto" w:fill="FFFFFF"/>
        <w:spacing w:before="0" w:beforeAutospacing="0"/>
        <w:jc w:val="both"/>
        <w:rPr>
          <w:color w:val="000000"/>
          <w:spacing w:val="4"/>
        </w:rPr>
      </w:pPr>
      <w:r>
        <w:rPr>
          <w:color w:val="000000"/>
          <w:spacing w:val="4"/>
        </w:rPr>
        <w:t>6) мелкое хулиганство (статья 19.1).</w:t>
      </w:r>
    </w:p>
    <w:p w:rsidR="00B53C65" w:rsidRDefault="00B53C65" w:rsidP="00B53C65">
      <w:pPr>
        <w:pStyle w:val="a3"/>
        <w:shd w:val="clear" w:color="auto" w:fill="FFFFFF"/>
        <w:spacing w:before="0" w:beforeAutospacing="0"/>
        <w:jc w:val="both"/>
        <w:rPr>
          <w:color w:val="000000"/>
          <w:spacing w:val="4"/>
        </w:rPr>
      </w:pPr>
      <w:r>
        <w:rPr>
          <w:color w:val="000000"/>
          <w:spacing w:val="4"/>
        </w:rPr>
        <w:t xml:space="preserve">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w:t>
      </w:r>
      <w:r>
        <w:rPr>
          <w:color w:val="000000"/>
          <w:spacing w:val="4"/>
        </w:rPr>
        <w:lastRenderedPageBreak/>
        <w:t>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B53C65" w:rsidRPr="00B53C65" w:rsidRDefault="00B53C65" w:rsidP="00B53C65">
      <w:pPr>
        <w:shd w:val="clear" w:color="auto" w:fill="E4EBF1"/>
        <w:spacing w:before="100" w:beforeAutospacing="1" w:after="100" w:afterAutospacing="1" w:line="240" w:lineRule="auto"/>
        <w:jc w:val="both"/>
        <w:outlineLvl w:val="3"/>
        <w:rPr>
          <w:rFonts w:eastAsia="Times New Roman"/>
          <w:b/>
          <w:bCs/>
          <w:i/>
          <w:iCs/>
          <w:color w:val="5E35B1"/>
          <w:sz w:val="24"/>
          <w:szCs w:val="24"/>
          <w:lang w:eastAsia="ru-RU"/>
        </w:rPr>
      </w:pPr>
      <w:r w:rsidRPr="00B53C65">
        <w:rPr>
          <w:rFonts w:eastAsia="Times New Roman"/>
          <w:b/>
          <w:bCs/>
          <w:i/>
          <w:iCs/>
          <w:color w:val="5E35B1"/>
          <w:sz w:val="24"/>
          <w:szCs w:val="24"/>
          <w:lang w:eastAsia="ru-RU"/>
        </w:rPr>
        <w:t>Уголовный кодекс Республики Беларусь от 9 июля 1999 года</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b/>
          <w:bCs/>
          <w:sz w:val="24"/>
          <w:szCs w:val="24"/>
          <w:lang w:eastAsia="ru-RU"/>
        </w:rPr>
        <w:t>Статья 27. Возраст, с которого наступает уголовная ответственность</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 xml:space="preserve">2. Лица, совершившие запрещенные настоящим Кодексом деяния в возрасте от четырнадцати до шестнадцати лет, подлежат уголовной ответственности лишь </w:t>
      </w:r>
      <w:proofErr w:type="gramStart"/>
      <w:r w:rsidRPr="00B53C65">
        <w:rPr>
          <w:rFonts w:eastAsia="Times New Roman"/>
          <w:sz w:val="24"/>
          <w:szCs w:val="24"/>
          <w:lang w:eastAsia="ru-RU"/>
        </w:rPr>
        <w:t>за</w:t>
      </w:r>
      <w:proofErr w:type="gramEnd"/>
      <w:r w:rsidRPr="00B53C65">
        <w:rPr>
          <w:rFonts w:eastAsia="Times New Roman"/>
          <w:sz w:val="24"/>
          <w:szCs w:val="24"/>
          <w:lang w:eastAsia="ru-RU"/>
        </w:rPr>
        <w:t>:</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 убийство (статья 139);</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2) причинение смерти по неосторожности (статья 144);</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3) умышленное причинение тяжкого телесного повреждения (статья 147);</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4) умышленное причинение менее тяжкого телесного повреждения (статья 149);</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5) изнасилование (статья 166);</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6) насильственные действия сексуального характера (статья 167);</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7) похищение человека (статья 182);</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8) кражу (статья 205);</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9) грабеж (статья 206);</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10) разбой (статья 207);</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11) вымогательство (статья 208);</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11</w:t>
      </w:r>
      <w:r w:rsidRPr="00B53C65">
        <w:rPr>
          <w:rFonts w:eastAsia="Times New Roman"/>
          <w:sz w:val="20"/>
          <w:szCs w:val="20"/>
          <w:vertAlign w:val="superscript"/>
          <w:lang w:eastAsia="ru-RU"/>
        </w:rPr>
        <w:t>1</w:t>
      </w:r>
      <w:r w:rsidRPr="00B53C65">
        <w:rPr>
          <w:rFonts w:eastAsia="Times New Roman"/>
          <w:sz w:val="24"/>
          <w:szCs w:val="24"/>
          <w:lang w:eastAsia="ru-RU"/>
        </w:rPr>
        <w:t>) хищение путем использования компьютерной техники (статья 212);</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12) угон транспортного средства или маломерного судна (статья 214);</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13) умышленные уничтожение либо повреждение имущества (части 2 и 3 статьи 218);</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14) захват заложника (статья 291);</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15) хищение огнестрельного оружия, боеприпасов или взрывчатых веществ (статья 294);</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16) умышленное приведение в негодность транспортного средства или путей сообщения (статья 309);</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 xml:space="preserve">17) хищение наркотических средств, психотропных веществ, их </w:t>
      </w:r>
      <w:proofErr w:type="spellStart"/>
      <w:r w:rsidRPr="00B53C65">
        <w:rPr>
          <w:rFonts w:eastAsia="Times New Roman"/>
          <w:sz w:val="24"/>
          <w:szCs w:val="24"/>
          <w:lang w:eastAsia="ru-RU"/>
        </w:rPr>
        <w:t>прекурсоров</w:t>
      </w:r>
      <w:proofErr w:type="spellEnd"/>
      <w:r w:rsidRPr="00B53C65">
        <w:rPr>
          <w:rFonts w:eastAsia="Times New Roman"/>
          <w:sz w:val="24"/>
          <w:szCs w:val="24"/>
          <w:lang w:eastAsia="ru-RU"/>
        </w:rPr>
        <w:t xml:space="preserve"> и аналогов (статья 327);</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lastRenderedPageBreak/>
        <w:t>17</w:t>
      </w:r>
      <w:r w:rsidRPr="00B53C65">
        <w:rPr>
          <w:rFonts w:eastAsia="Times New Roman"/>
          <w:sz w:val="20"/>
          <w:szCs w:val="20"/>
          <w:vertAlign w:val="superscript"/>
          <w:lang w:eastAsia="ru-RU"/>
        </w:rPr>
        <w:t>1</w:t>
      </w:r>
      <w:r w:rsidRPr="00B53C65">
        <w:rPr>
          <w:rFonts w:eastAsia="Times New Roman"/>
          <w:sz w:val="24"/>
          <w:szCs w:val="24"/>
          <w:lang w:eastAsia="ru-RU"/>
        </w:rPr>
        <w:t xml:space="preserve">) незаконный оборот наркотических средств, психотропных веществ, их </w:t>
      </w:r>
      <w:proofErr w:type="spellStart"/>
      <w:r w:rsidRPr="00B53C65">
        <w:rPr>
          <w:rFonts w:eastAsia="Times New Roman"/>
          <w:sz w:val="24"/>
          <w:szCs w:val="24"/>
          <w:lang w:eastAsia="ru-RU"/>
        </w:rPr>
        <w:t>прекурсоров</w:t>
      </w:r>
      <w:proofErr w:type="spellEnd"/>
      <w:r w:rsidRPr="00B53C65">
        <w:rPr>
          <w:rFonts w:eastAsia="Times New Roman"/>
          <w:sz w:val="24"/>
          <w:szCs w:val="24"/>
          <w:lang w:eastAsia="ru-RU"/>
        </w:rPr>
        <w:t xml:space="preserve"> или аналогов (части 2–5 статьи 328);</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18) хулиганство (статья 339);</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19) заведомо ложное сообщение об опасности (статья 340);</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20) осквернение сооружений и порчу имущества (статья 341);</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21) побег из исправительного учреждения, исполняющего наказание в виде лишения свободы, арестного дома или из-под стражи (статья 413);</w:t>
      </w:r>
    </w:p>
    <w:p w:rsidR="00B53C65" w:rsidRP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22) уклонение от отбывания наказания в виде ограничения свободы (статья 415).</w:t>
      </w:r>
    </w:p>
    <w:p w:rsidR="00B53C65" w:rsidRDefault="00B53C65" w:rsidP="00B53C65">
      <w:pPr>
        <w:shd w:val="clear" w:color="auto" w:fill="FFFFFF"/>
        <w:spacing w:after="100" w:afterAutospacing="1" w:line="240" w:lineRule="auto"/>
        <w:jc w:val="both"/>
        <w:rPr>
          <w:rFonts w:eastAsia="Times New Roman"/>
          <w:sz w:val="24"/>
          <w:szCs w:val="24"/>
          <w:lang w:eastAsia="ru-RU"/>
        </w:rPr>
      </w:pPr>
      <w:r w:rsidRPr="00B53C65">
        <w:rPr>
          <w:rFonts w:eastAsia="Times New Roman"/>
          <w:sz w:val="24"/>
          <w:szCs w:val="24"/>
          <w:lang w:eastAsia="ru-RU"/>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255DA1" w:rsidRDefault="00255DA1" w:rsidP="00B53C65">
      <w:pPr>
        <w:shd w:val="clear" w:color="auto" w:fill="FFFFFF"/>
        <w:spacing w:after="100" w:afterAutospacing="1" w:line="240" w:lineRule="auto"/>
        <w:jc w:val="both"/>
        <w:rPr>
          <w:rFonts w:eastAsia="Times New Roman"/>
          <w:sz w:val="24"/>
          <w:szCs w:val="24"/>
          <w:lang w:eastAsia="ru-RU"/>
        </w:rPr>
      </w:pPr>
    </w:p>
    <w:p w:rsidR="00255DA1" w:rsidRDefault="00255DA1" w:rsidP="00B53C65">
      <w:pPr>
        <w:shd w:val="clear" w:color="auto" w:fill="FFFFFF"/>
        <w:spacing w:after="100" w:afterAutospacing="1" w:line="240" w:lineRule="auto"/>
        <w:jc w:val="both"/>
        <w:rPr>
          <w:rFonts w:eastAsia="Times New Roman"/>
          <w:sz w:val="24"/>
          <w:szCs w:val="24"/>
          <w:lang w:eastAsia="ru-RU"/>
        </w:rPr>
      </w:pPr>
      <w:bookmarkStart w:id="0" w:name="_GoBack"/>
      <w:bookmarkEnd w:id="0"/>
    </w:p>
    <w:p w:rsidR="00255DA1" w:rsidRDefault="00255DA1" w:rsidP="00B53C65">
      <w:pPr>
        <w:shd w:val="clear" w:color="auto" w:fill="FFFFFF"/>
        <w:spacing w:after="100" w:afterAutospacing="1" w:line="240" w:lineRule="auto"/>
        <w:jc w:val="both"/>
        <w:rPr>
          <w:rFonts w:eastAsia="Times New Roman"/>
          <w:sz w:val="24"/>
          <w:szCs w:val="24"/>
          <w:lang w:eastAsia="ru-RU"/>
        </w:rPr>
      </w:pPr>
    </w:p>
    <w:p w:rsidR="00255DA1" w:rsidRPr="00B53C65" w:rsidRDefault="00255DA1" w:rsidP="00B53C65">
      <w:pPr>
        <w:shd w:val="clear" w:color="auto" w:fill="FFFFFF"/>
        <w:spacing w:after="100" w:afterAutospacing="1" w:line="240" w:lineRule="auto"/>
        <w:jc w:val="both"/>
        <w:rPr>
          <w:rFonts w:eastAsia="Times New Roman"/>
          <w:sz w:val="24"/>
          <w:szCs w:val="24"/>
          <w:lang w:eastAsia="ru-RU"/>
        </w:rPr>
      </w:pPr>
    </w:p>
    <w:sectPr w:rsidR="00255DA1" w:rsidRPr="00B53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76"/>
    <w:rsid w:val="00255DA1"/>
    <w:rsid w:val="00350E18"/>
    <w:rsid w:val="00B2044D"/>
    <w:rsid w:val="00B53C65"/>
    <w:rsid w:val="00D432A9"/>
    <w:rsid w:val="00F2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976"/>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F22976"/>
    <w:rPr>
      <w:i/>
      <w:iCs/>
    </w:rPr>
  </w:style>
  <w:style w:type="paragraph" w:customStyle="1" w:styleId="article">
    <w:name w:val="article"/>
    <w:basedOn w:val="a"/>
    <w:rsid w:val="00F22976"/>
    <w:pPr>
      <w:spacing w:before="100" w:beforeAutospacing="1" w:after="100" w:afterAutospacing="1" w:line="240" w:lineRule="auto"/>
    </w:pPr>
    <w:rPr>
      <w:rFonts w:eastAsia="Times New Roman"/>
      <w:sz w:val="24"/>
      <w:szCs w:val="24"/>
      <w:lang w:eastAsia="ru-RU"/>
    </w:rPr>
  </w:style>
  <w:style w:type="paragraph" w:customStyle="1" w:styleId="point">
    <w:name w:val="point"/>
    <w:basedOn w:val="a"/>
    <w:rsid w:val="00F22976"/>
    <w:pPr>
      <w:spacing w:before="100" w:beforeAutospacing="1" w:after="100" w:afterAutospacing="1" w:line="240" w:lineRule="auto"/>
    </w:pPr>
    <w:rPr>
      <w:rFonts w:eastAsia="Times New Roman"/>
      <w:sz w:val="24"/>
      <w:szCs w:val="24"/>
      <w:lang w:eastAsia="ru-RU"/>
    </w:rPr>
  </w:style>
  <w:style w:type="paragraph" w:customStyle="1" w:styleId="newncpi">
    <w:name w:val="newncpi"/>
    <w:basedOn w:val="a"/>
    <w:rsid w:val="00F22976"/>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F22976"/>
    <w:rPr>
      <w:color w:val="0000FF"/>
      <w:u w:val="single"/>
    </w:rPr>
  </w:style>
  <w:style w:type="character" w:styleId="a6">
    <w:name w:val="Strong"/>
    <w:basedOn w:val="a0"/>
    <w:uiPriority w:val="22"/>
    <w:qFormat/>
    <w:rsid w:val="00B53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976"/>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F22976"/>
    <w:rPr>
      <w:i/>
      <w:iCs/>
    </w:rPr>
  </w:style>
  <w:style w:type="paragraph" w:customStyle="1" w:styleId="article">
    <w:name w:val="article"/>
    <w:basedOn w:val="a"/>
    <w:rsid w:val="00F22976"/>
    <w:pPr>
      <w:spacing w:before="100" w:beforeAutospacing="1" w:after="100" w:afterAutospacing="1" w:line="240" w:lineRule="auto"/>
    </w:pPr>
    <w:rPr>
      <w:rFonts w:eastAsia="Times New Roman"/>
      <w:sz w:val="24"/>
      <w:szCs w:val="24"/>
      <w:lang w:eastAsia="ru-RU"/>
    </w:rPr>
  </w:style>
  <w:style w:type="paragraph" w:customStyle="1" w:styleId="point">
    <w:name w:val="point"/>
    <w:basedOn w:val="a"/>
    <w:rsid w:val="00F22976"/>
    <w:pPr>
      <w:spacing w:before="100" w:beforeAutospacing="1" w:after="100" w:afterAutospacing="1" w:line="240" w:lineRule="auto"/>
    </w:pPr>
    <w:rPr>
      <w:rFonts w:eastAsia="Times New Roman"/>
      <w:sz w:val="24"/>
      <w:szCs w:val="24"/>
      <w:lang w:eastAsia="ru-RU"/>
    </w:rPr>
  </w:style>
  <w:style w:type="paragraph" w:customStyle="1" w:styleId="newncpi">
    <w:name w:val="newncpi"/>
    <w:basedOn w:val="a"/>
    <w:rsid w:val="00F22976"/>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F22976"/>
    <w:rPr>
      <w:color w:val="0000FF"/>
      <w:u w:val="single"/>
    </w:rPr>
  </w:style>
  <w:style w:type="character" w:styleId="a6">
    <w:name w:val="Strong"/>
    <w:basedOn w:val="a0"/>
    <w:uiPriority w:val="22"/>
    <w:qFormat/>
    <w:rsid w:val="00B53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814">
      <w:bodyDiv w:val="1"/>
      <w:marLeft w:val="0"/>
      <w:marRight w:val="0"/>
      <w:marTop w:val="0"/>
      <w:marBottom w:val="0"/>
      <w:divBdr>
        <w:top w:val="none" w:sz="0" w:space="0" w:color="auto"/>
        <w:left w:val="none" w:sz="0" w:space="0" w:color="auto"/>
        <w:bottom w:val="none" w:sz="0" w:space="0" w:color="auto"/>
        <w:right w:val="none" w:sz="0" w:space="0" w:color="auto"/>
      </w:divBdr>
    </w:div>
    <w:div w:id="218980097">
      <w:bodyDiv w:val="1"/>
      <w:marLeft w:val="0"/>
      <w:marRight w:val="0"/>
      <w:marTop w:val="0"/>
      <w:marBottom w:val="0"/>
      <w:divBdr>
        <w:top w:val="none" w:sz="0" w:space="0" w:color="auto"/>
        <w:left w:val="none" w:sz="0" w:space="0" w:color="auto"/>
        <w:bottom w:val="none" w:sz="0" w:space="0" w:color="auto"/>
        <w:right w:val="none" w:sz="0" w:space="0" w:color="auto"/>
      </w:divBdr>
    </w:div>
    <w:div w:id="224997714">
      <w:bodyDiv w:val="1"/>
      <w:marLeft w:val="0"/>
      <w:marRight w:val="0"/>
      <w:marTop w:val="0"/>
      <w:marBottom w:val="0"/>
      <w:divBdr>
        <w:top w:val="none" w:sz="0" w:space="0" w:color="auto"/>
        <w:left w:val="none" w:sz="0" w:space="0" w:color="auto"/>
        <w:bottom w:val="none" w:sz="0" w:space="0" w:color="auto"/>
        <w:right w:val="none" w:sz="0" w:space="0" w:color="auto"/>
      </w:divBdr>
    </w:div>
    <w:div w:id="371730825">
      <w:bodyDiv w:val="1"/>
      <w:marLeft w:val="0"/>
      <w:marRight w:val="0"/>
      <w:marTop w:val="0"/>
      <w:marBottom w:val="0"/>
      <w:divBdr>
        <w:top w:val="none" w:sz="0" w:space="0" w:color="auto"/>
        <w:left w:val="none" w:sz="0" w:space="0" w:color="auto"/>
        <w:bottom w:val="none" w:sz="0" w:space="0" w:color="auto"/>
        <w:right w:val="none" w:sz="0" w:space="0" w:color="auto"/>
      </w:divBdr>
      <w:divsChild>
        <w:div w:id="1560282851">
          <w:marLeft w:val="0"/>
          <w:marRight w:val="0"/>
          <w:marTop w:val="2100"/>
          <w:marBottom w:val="0"/>
          <w:divBdr>
            <w:top w:val="none" w:sz="0" w:space="0" w:color="auto"/>
            <w:left w:val="none" w:sz="0" w:space="0" w:color="auto"/>
            <w:bottom w:val="none" w:sz="0" w:space="0" w:color="auto"/>
            <w:right w:val="none" w:sz="0" w:space="0" w:color="auto"/>
          </w:divBdr>
          <w:divsChild>
            <w:div w:id="979923261">
              <w:marLeft w:val="0"/>
              <w:marRight w:val="0"/>
              <w:marTop w:val="0"/>
              <w:marBottom w:val="0"/>
              <w:divBdr>
                <w:top w:val="none" w:sz="0" w:space="0" w:color="auto"/>
                <w:left w:val="none" w:sz="0" w:space="0" w:color="auto"/>
                <w:bottom w:val="none" w:sz="0" w:space="0" w:color="auto"/>
                <w:right w:val="none" w:sz="0" w:space="0" w:color="auto"/>
              </w:divBdr>
              <w:divsChild>
                <w:div w:id="263071701">
                  <w:marLeft w:val="0"/>
                  <w:marRight w:val="0"/>
                  <w:marTop w:val="0"/>
                  <w:marBottom w:val="675"/>
                  <w:divBdr>
                    <w:top w:val="none" w:sz="0" w:space="0" w:color="auto"/>
                    <w:left w:val="none" w:sz="0" w:space="0" w:color="auto"/>
                    <w:bottom w:val="none" w:sz="0" w:space="0" w:color="auto"/>
                    <w:right w:val="none" w:sz="0" w:space="0" w:color="auto"/>
                  </w:divBdr>
                  <w:divsChild>
                    <w:div w:id="438450674">
                      <w:marLeft w:val="0"/>
                      <w:marRight w:val="0"/>
                      <w:marTop w:val="0"/>
                      <w:marBottom w:val="0"/>
                      <w:divBdr>
                        <w:top w:val="none" w:sz="0" w:space="0" w:color="auto"/>
                        <w:left w:val="none" w:sz="0" w:space="0" w:color="auto"/>
                        <w:bottom w:val="none" w:sz="0" w:space="0" w:color="auto"/>
                        <w:right w:val="none" w:sz="0" w:space="0" w:color="auto"/>
                      </w:divBdr>
                      <w:divsChild>
                        <w:div w:id="899903716">
                          <w:marLeft w:val="0"/>
                          <w:marRight w:val="0"/>
                          <w:marTop w:val="450"/>
                          <w:marBottom w:val="0"/>
                          <w:divBdr>
                            <w:top w:val="none" w:sz="0" w:space="0" w:color="auto"/>
                            <w:left w:val="none" w:sz="0" w:space="0" w:color="auto"/>
                            <w:bottom w:val="none" w:sz="0" w:space="0" w:color="auto"/>
                            <w:right w:val="none" w:sz="0" w:space="0" w:color="auto"/>
                          </w:divBdr>
                          <w:divsChild>
                            <w:div w:id="959265284">
                              <w:blockQuote w:val="1"/>
                              <w:marLeft w:val="0"/>
                              <w:marRight w:val="-450"/>
                              <w:marTop w:val="0"/>
                              <w:marBottom w:val="0"/>
                              <w:divBdr>
                                <w:top w:val="none" w:sz="0" w:space="17" w:color="auto"/>
                                <w:left w:val="single" w:sz="12" w:space="4" w:color="5E35B1"/>
                                <w:bottom w:val="none" w:sz="0" w:space="17" w:color="auto"/>
                                <w:right w:val="none" w:sz="0" w:space="17" w:color="auto"/>
                              </w:divBdr>
                            </w:div>
                          </w:divsChild>
                        </w:div>
                        <w:div w:id="446704397">
                          <w:marLeft w:val="0"/>
                          <w:marRight w:val="0"/>
                          <w:marTop w:val="0"/>
                          <w:marBottom w:val="0"/>
                          <w:divBdr>
                            <w:top w:val="none" w:sz="0" w:space="0" w:color="auto"/>
                            <w:left w:val="none" w:sz="0" w:space="0" w:color="auto"/>
                            <w:bottom w:val="none" w:sz="0" w:space="0" w:color="auto"/>
                            <w:right w:val="none" w:sz="0" w:space="0" w:color="auto"/>
                          </w:divBdr>
                          <w:divsChild>
                            <w:div w:id="19312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169635">
          <w:marLeft w:val="0"/>
          <w:marRight w:val="0"/>
          <w:marTop w:val="0"/>
          <w:marBottom w:val="0"/>
          <w:divBdr>
            <w:top w:val="none" w:sz="0" w:space="0" w:color="auto"/>
            <w:left w:val="none" w:sz="0" w:space="0" w:color="auto"/>
            <w:bottom w:val="none" w:sz="0" w:space="0" w:color="auto"/>
            <w:right w:val="none" w:sz="0" w:space="0" w:color="auto"/>
          </w:divBdr>
          <w:divsChild>
            <w:div w:id="48574295">
              <w:marLeft w:val="0"/>
              <w:marRight w:val="0"/>
              <w:marTop w:val="0"/>
              <w:marBottom w:val="0"/>
              <w:divBdr>
                <w:top w:val="none" w:sz="0" w:space="0" w:color="auto"/>
                <w:left w:val="none" w:sz="0" w:space="0" w:color="auto"/>
                <w:bottom w:val="none" w:sz="0" w:space="0" w:color="auto"/>
                <w:right w:val="none" w:sz="0" w:space="0" w:color="auto"/>
              </w:divBdr>
              <w:divsChild>
                <w:div w:id="43021006">
                  <w:marLeft w:val="0"/>
                  <w:marRight w:val="0"/>
                  <w:marTop w:val="0"/>
                  <w:marBottom w:val="0"/>
                  <w:divBdr>
                    <w:top w:val="none" w:sz="0" w:space="0" w:color="auto"/>
                    <w:left w:val="none" w:sz="0" w:space="0" w:color="auto"/>
                    <w:bottom w:val="none" w:sz="0" w:space="0" w:color="auto"/>
                    <w:right w:val="none" w:sz="0" w:space="0" w:color="auto"/>
                  </w:divBdr>
                  <w:divsChild>
                    <w:div w:id="1318223387">
                      <w:marLeft w:val="0"/>
                      <w:marRight w:val="0"/>
                      <w:marTop w:val="0"/>
                      <w:marBottom w:val="0"/>
                      <w:divBdr>
                        <w:top w:val="none" w:sz="0" w:space="0" w:color="auto"/>
                        <w:left w:val="none" w:sz="0" w:space="0" w:color="auto"/>
                        <w:bottom w:val="none" w:sz="0" w:space="0" w:color="auto"/>
                        <w:right w:val="none" w:sz="0" w:space="0" w:color="auto"/>
                      </w:divBdr>
                      <w:divsChild>
                        <w:div w:id="973221036">
                          <w:marLeft w:val="0"/>
                          <w:marRight w:val="0"/>
                          <w:marTop w:val="0"/>
                          <w:marBottom w:val="0"/>
                          <w:divBdr>
                            <w:top w:val="none" w:sz="0" w:space="0" w:color="auto"/>
                            <w:left w:val="none" w:sz="0" w:space="0" w:color="auto"/>
                            <w:bottom w:val="none" w:sz="0" w:space="0" w:color="auto"/>
                            <w:right w:val="none" w:sz="0" w:space="0" w:color="auto"/>
                          </w:divBdr>
                          <w:divsChild>
                            <w:div w:id="1709068802">
                              <w:marLeft w:val="0"/>
                              <w:marRight w:val="0"/>
                              <w:marTop w:val="0"/>
                              <w:marBottom w:val="0"/>
                              <w:divBdr>
                                <w:top w:val="none" w:sz="0" w:space="0" w:color="auto"/>
                                <w:left w:val="none" w:sz="0" w:space="0" w:color="auto"/>
                                <w:bottom w:val="none" w:sz="0" w:space="0" w:color="auto"/>
                                <w:right w:val="none" w:sz="0" w:space="0" w:color="auto"/>
                              </w:divBdr>
                            </w:div>
                          </w:divsChild>
                        </w:div>
                        <w:div w:id="1932858041">
                          <w:marLeft w:val="0"/>
                          <w:marRight w:val="0"/>
                          <w:marTop w:val="0"/>
                          <w:marBottom w:val="0"/>
                          <w:divBdr>
                            <w:top w:val="none" w:sz="0" w:space="0" w:color="auto"/>
                            <w:left w:val="none" w:sz="0" w:space="0" w:color="auto"/>
                            <w:bottom w:val="none" w:sz="0" w:space="0" w:color="auto"/>
                            <w:right w:val="none" w:sz="0" w:space="0" w:color="auto"/>
                          </w:divBdr>
                          <w:divsChild>
                            <w:div w:id="37974951">
                              <w:marLeft w:val="0"/>
                              <w:marRight w:val="0"/>
                              <w:marTop w:val="0"/>
                              <w:marBottom w:val="0"/>
                              <w:divBdr>
                                <w:top w:val="none" w:sz="0" w:space="0" w:color="auto"/>
                                <w:left w:val="none" w:sz="0" w:space="0" w:color="auto"/>
                                <w:bottom w:val="none" w:sz="0" w:space="0" w:color="auto"/>
                                <w:right w:val="none" w:sz="0" w:space="0" w:color="auto"/>
                              </w:divBdr>
                            </w:div>
                          </w:divsChild>
                        </w:div>
                        <w:div w:id="1708413046">
                          <w:marLeft w:val="0"/>
                          <w:marRight w:val="0"/>
                          <w:marTop w:val="0"/>
                          <w:marBottom w:val="0"/>
                          <w:divBdr>
                            <w:top w:val="none" w:sz="0" w:space="0" w:color="auto"/>
                            <w:left w:val="none" w:sz="0" w:space="0" w:color="auto"/>
                            <w:bottom w:val="none" w:sz="0" w:space="0" w:color="auto"/>
                            <w:right w:val="none" w:sz="0" w:space="0" w:color="auto"/>
                          </w:divBdr>
                          <w:divsChild>
                            <w:div w:id="2067408754">
                              <w:marLeft w:val="0"/>
                              <w:marRight w:val="0"/>
                              <w:marTop w:val="0"/>
                              <w:marBottom w:val="0"/>
                              <w:divBdr>
                                <w:top w:val="none" w:sz="0" w:space="0" w:color="auto"/>
                                <w:left w:val="none" w:sz="0" w:space="0" w:color="auto"/>
                                <w:bottom w:val="none" w:sz="0" w:space="0" w:color="auto"/>
                                <w:right w:val="none" w:sz="0" w:space="0" w:color="auto"/>
                              </w:divBdr>
                            </w:div>
                          </w:divsChild>
                        </w:div>
                        <w:div w:id="1939603469">
                          <w:marLeft w:val="0"/>
                          <w:marRight w:val="0"/>
                          <w:marTop w:val="0"/>
                          <w:marBottom w:val="0"/>
                          <w:divBdr>
                            <w:top w:val="none" w:sz="0" w:space="0" w:color="auto"/>
                            <w:left w:val="none" w:sz="0" w:space="0" w:color="auto"/>
                            <w:bottom w:val="none" w:sz="0" w:space="0" w:color="auto"/>
                            <w:right w:val="none" w:sz="0" w:space="0" w:color="auto"/>
                          </w:divBdr>
                          <w:divsChild>
                            <w:div w:id="1235625849">
                              <w:marLeft w:val="0"/>
                              <w:marRight w:val="0"/>
                              <w:marTop w:val="0"/>
                              <w:marBottom w:val="0"/>
                              <w:divBdr>
                                <w:top w:val="none" w:sz="0" w:space="0" w:color="auto"/>
                                <w:left w:val="none" w:sz="0" w:space="0" w:color="auto"/>
                                <w:bottom w:val="none" w:sz="0" w:space="0" w:color="auto"/>
                                <w:right w:val="none" w:sz="0" w:space="0" w:color="auto"/>
                              </w:divBdr>
                            </w:div>
                          </w:divsChild>
                        </w:div>
                        <w:div w:id="1219442806">
                          <w:marLeft w:val="0"/>
                          <w:marRight w:val="0"/>
                          <w:marTop w:val="0"/>
                          <w:marBottom w:val="0"/>
                          <w:divBdr>
                            <w:top w:val="none" w:sz="0" w:space="0" w:color="auto"/>
                            <w:left w:val="none" w:sz="0" w:space="0" w:color="auto"/>
                            <w:bottom w:val="none" w:sz="0" w:space="0" w:color="auto"/>
                            <w:right w:val="none" w:sz="0" w:space="0" w:color="auto"/>
                          </w:divBdr>
                          <w:divsChild>
                            <w:div w:id="226721522">
                              <w:marLeft w:val="0"/>
                              <w:marRight w:val="0"/>
                              <w:marTop w:val="0"/>
                              <w:marBottom w:val="0"/>
                              <w:divBdr>
                                <w:top w:val="none" w:sz="0" w:space="0" w:color="auto"/>
                                <w:left w:val="none" w:sz="0" w:space="0" w:color="auto"/>
                                <w:bottom w:val="none" w:sz="0" w:space="0" w:color="auto"/>
                                <w:right w:val="none" w:sz="0" w:space="0" w:color="auto"/>
                              </w:divBdr>
                            </w:div>
                          </w:divsChild>
                        </w:div>
                        <w:div w:id="1783259737">
                          <w:marLeft w:val="0"/>
                          <w:marRight w:val="0"/>
                          <w:marTop w:val="0"/>
                          <w:marBottom w:val="0"/>
                          <w:divBdr>
                            <w:top w:val="none" w:sz="0" w:space="0" w:color="auto"/>
                            <w:left w:val="none" w:sz="0" w:space="0" w:color="auto"/>
                            <w:bottom w:val="none" w:sz="0" w:space="0" w:color="auto"/>
                            <w:right w:val="none" w:sz="0" w:space="0" w:color="auto"/>
                          </w:divBdr>
                          <w:divsChild>
                            <w:div w:id="1074085191">
                              <w:marLeft w:val="0"/>
                              <w:marRight w:val="0"/>
                              <w:marTop w:val="0"/>
                              <w:marBottom w:val="0"/>
                              <w:divBdr>
                                <w:top w:val="none" w:sz="0" w:space="0" w:color="auto"/>
                                <w:left w:val="none" w:sz="0" w:space="0" w:color="auto"/>
                                <w:bottom w:val="none" w:sz="0" w:space="0" w:color="auto"/>
                                <w:right w:val="none" w:sz="0" w:space="0" w:color="auto"/>
                              </w:divBdr>
                            </w:div>
                          </w:divsChild>
                        </w:div>
                        <w:div w:id="1730108025">
                          <w:marLeft w:val="0"/>
                          <w:marRight w:val="0"/>
                          <w:marTop w:val="0"/>
                          <w:marBottom w:val="0"/>
                          <w:divBdr>
                            <w:top w:val="none" w:sz="0" w:space="0" w:color="auto"/>
                            <w:left w:val="none" w:sz="0" w:space="0" w:color="auto"/>
                            <w:bottom w:val="none" w:sz="0" w:space="0" w:color="auto"/>
                            <w:right w:val="none" w:sz="0" w:space="0" w:color="auto"/>
                          </w:divBdr>
                          <w:divsChild>
                            <w:div w:id="1398429808">
                              <w:marLeft w:val="0"/>
                              <w:marRight w:val="0"/>
                              <w:marTop w:val="0"/>
                              <w:marBottom w:val="0"/>
                              <w:divBdr>
                                <w:top w:val="none" w:sz="0" w:space="0" w:color="auto"/>
                                <w:left w:val="none" w:sz="0" w:space="0" w:color="auto"/>
                                <w:bottom w:val="none" w:sz="0" w:space="0" w:color="auto"/>
                                <w:right w:val="none" w:sz="0" w:space="0" w:color="auto"/>
                              </w:divBdr>
                            </w:div>
                          </w:divsChild>
                        </w:div>
                        <w:div w:id="1400592167">
                          <w:marLeft w:val="0"/>
                          <w:marRight w:val="0"/>
                          <w:marTop w:val="0"/>
                          <w:marBottom w:val="0"/>
                          <w:divBdr>
                            <w:top w:val="none" w:sz="0" w:space="0" w:color="auto"/>
                            <w:left w:val="none" w:sz="0" w:space="0" w:color="auto"/>
                            <w:bottom w:val="none" w:sz="0" w:space="0" w:color="auto"/>
                            <w:right w:val="none" w:sz="0" w:space="0" w:color="auto"/>
                          </w:divBdr>
                          <w:divsChild>
                            <w:div w:id="1105541353">
                              <w:marLeft w:val="0"/>
                              <w:marRight w:val="0"/>
                              <w:marTop w:val="0"/>
                              <w:marBottom w:val="0"/>
                              <w:divBdr>
                                <w:top w:val="none" w:sz="0" w:space="0" w:color="auto"/>
                                <w:left w:val="none" w:sz="0" w:space="0" w:color="auto"/>
                                <w:bottom w:val="none" w:sz="0" w:space="0" w:color="auto"/>
                                <w:right w:val="none" w:sz="0" w:space="0" w:color="auto"/>
                              </w:divBdr>
                            </w:div>
                          </w:divsChild>
                        </w:div>
                        <w:div w:id="413626127">
                          <w:marLeft w:val="0"/>
                          <w:marRight w:val="0"/>
                          <w:marTop w:val="0"/>
                          <w:marBottom w:val="0"/>
                          <w:divBdr>
                            <w:top w:val="none" w:sz="0" w:space="0" w:color="auto"/>
                            <w:left w:val="none" w:sz="0" w:space="0" w:color="auto"/>
                            <w:bottom w:val="none" w:sz="0" w:space="0" w:color="auto"/>
                            <w:right w:val="none" w:sz="0" w:space="0" w:color="auto"/>
                          </w:divBdr>
                          <w:divsChild>
                            <w:div w:id="1345596203">
                              <w:marLeft w:val="0"/>
                              <w:marRight w:val="0"/>
                              <w:marTop w:val="0"/>
                              <w:marBottom w:val="0"/>
                              <w:divBdr>
                                <w:top w:val="none" w:sz="0" w:space="0" w:color="auto"/>
                                <w:left w:val="none" w:sz="0" w:space="0" w:color="auto"/>
                                <w:bottom w:val="none" w:sz="0" w:space="0" w:color="auto"/>
                                <w:right w:val="none" w:sz="0" w:space="0" w:color="auto"/>
                              </w:divBdr>
                            </w:div>
                          </w:divsChild>
                        </w:div>
                        <w:div w:id="790245402">
                          <w:marLeft w:val="0"/>
                          <w:marRight w:val="0"/>
                          <w:marTop w:val="0"/>
                          <w:marBottom w:val="0"/>
                          <w:divBdr>
                            <w:top w:val="none" w:sz="0" w:space="0" w:color="auto"/>
                            <w:left w:val="none" w:sz="0" w:space="0" w:color="auto"/>
                            <w:bottom w:val="none" w:sz="0" w:space="0" w:color="auto"/>
                            <w:right w:val="none" w:sz="0" w:space="0" w:color="auto"/>
                          </w:divBdr>
                          <w:divsChild>
                            <w:div w:id="1819228165">
                              <w:marLeft w:val="0"/>
                              <w:marRight w:val="0"/>
                              <w:marTop w:val="0"/>
                              <w:marBottom w:val="0"/>
                              <w:divBdr>
                                <w:top w:val="none" w:sz="0" w:space="0" w:color="auto"/>
                                <w:left w:val="none" w:sz="0" w:space="0" w:color="auto"/>
                                <w:bottom w:val="none" w:sz="0" w:space="0" w:color="auto"/>
                                <w:right w:val="none" w:sz="0" w:space="0" w:color="auto"/>
                              </w:divBdr>
                            </w:div>
                          </w:divsChild>
                        </w:div>
                        <w:div w:id="2101289218">
                          <w:marLeft w:val="0"/>
                          <w:marRight w:val="0"/>
                          <w:marTop w:val="0"/>
                          <w:marBottom w:val="0"/>
                          <w:divBdr>
                            <w:top w:val="none" w:sz="0" w:space="0" w:color="auto"/>
                            <w:left w:val="none" w:sz="0" w:space="0" w:color="auto"/>
                            <w:bottom w:val="none" w:sz="0" w:space="0" w:color="auto"/>
                            <w:right w:val="none" w:sz="0" w:space="0" w:color="auto"/>
                          </w:divBdr>
                          <w:divsChild>
                            <w:div w:id="1066955667">
                              <w:marLeft w:val="0"/>
                              <w:marRight w:val="0"/>
                              <w:marTop w:val="0"/>
                              <w:marBottom w:val="0"/>
                              <w:divBdr>
                                <w:top w:val="none" w:sz="0" w:space="0" w:color="auto"/>
                                <w:left w:val="none" w:sz="0" w:space="0" w:color="auto"/>
                                <w:bottom w:val="none" w:sz="0" w:space="0" w:color="auto"/>
                                <w:right w:val="none" w:sz="0" w:space="0" w:color="auto"/>
                              </w:divBdr>
                            </w:div>
                          </w:divsChild>
                        </w:div>
                        <w:div w:id="1490555720">
                          <w:marLeft w:val="0"/>
                          <w:marRight w:val="0"/>
                          <w:marTop w:val="0"/>
                          <w:marBottom w:val="0"/>
                          <w:divBdr>
                            <w:top w:val="none" w:sz="0" w:space="0" w:color="auto"/>
                            <w:left w:val="none" w:sz="0" w:space="0" w:color="auto"/>
                            <w:bottom w:val="none" w:sz="0" w:space="0" w:color="auto"/>
                            <w:right w:val="none" w:sz="0" w:space="0" w:color="auto"/>
                          </w:divBdr>
                          <w:divsChild>
                            <w:div w:id="70470530">
                              <w:marLeft w:val="0"/>
                              <w:marRight w:val="0"/>
                              <w:marTop w:val="0"/>
                              <w:marBottom w:val="0"/>
                              <w:divBdr>
                                <w:top w:val="none" w:sz="0" w:space="0" w:color="auto"/>
                                <w:left w:val="none" w:sz="0" w:space="0" w:color="auto"/>
                                <w:bottom w:val="none" w:sz="0" w:space="0" w:color="auto"/>
                                <w:right w:val="none" w:sz="0" w:space="0" w:color="auto"/>
                              </w:divBdr>
                            </w:div>
                          </w:divsChild>
                        </w:div>
                        <w:div w:id="1144352065">
                          <w:marLeft w:val="0"/>
                          <w:marRight w:val="0"/>
                          <w:marTop w:val="0"/>
                          <w:marBottom w:val="0"/>
                          <w:divBdr>
                            <w:top w:val="none" w:sz="0" w:space="0" w:color="auto"/>
                            <w:left w:val="none" w:sz="0" w:space="0" w:color="auto"/>
                            <w:bottom w:val="none" w:sz="0" w:space="0" w:color="auto"/>
                            <w:right w:val="none" w:sz="0" w:space="0" w:color="auto"/>
                          </w:divBdr>
                          <w:divsChild>
                            <w:div w:id="684400781">
                              <w:marLeft w:val="0"/>
                              <w:marRight w:val="0"/>
                              <w:marTop w:val="0"/>
                              <w:marBottom w:val="0"/>
                              <w:divBdr>
                                <w:top w:val="none" w:sz="0" w:space="0" w:color="auto"/>
                                <w:left w:val="none" w:sz="0" w:space="0" w:color="auto"/>
                                <w:bottom w:val="none" w:sz="0" w:space="0" w:color="auto"/>
                                <w:right w:val="none" w:sz="0" w:space="0" w:color="auto"/>
                              </w:divBdr>
                            </w:div>
                          </w:divsChild>
                        </w:div>
                        <w:div w:id="1124157534">
                          <w:marLeft w:val="0"/>
                          <w:marRight w:val="0"/>
                          <w:marTop w:val="0"/>
                          <w:marBottom w:val="0"/>
                          <w:divBdr>
                            <w:top w:val="none" w:sz="0" w:space="0" w:color="auto"/>
                            <w:left w:val="none" w:sz="0" w:space="0" w:color="auto"/>
                            <w:bottom w:val="none" w:sz="0" w:space="0" w:color="auto"/>
                            <w:right w:val="none" w:sz="0" w:space="0" w:color="auto"/>
                          </w:divBdr>
                          <w:divsChild>
                            <w:div w:id="18798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5013">
      <w:bodyDiv w:val="1"/>
      <w:marLeft w:val="0"/>
      <w:marRight w:val="0"/>
      <w:marTop w:val="0"/>
      <w:marBottom w:val="0"/>
      <w:divBdr>
        <w:top w:val="none" w:sz="0" w:space="0" w:color="auto"/>
        <w:left w:val="none" w:sz="0" w:space="0" w:color="auto"/>
        <w:bottom w:val="none" w:sz="0" w:space="0" w:color="auto"/>
        <w:right w:val="none" w:sz="0" w:space="0" w:color="auto"/>
      </w:divBdr>
    </w:div>
    <w:div w:id="20182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hk99002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Мариановна</cp:lastModifiedBy>
  <cp:revision>2</cp:revision>
  <dcterms:created xsi:type="dcterms:W3CDTF">2024-04-04T07:42:00Z</dcterms:created>
  <dcterms:modified xsi:type="dcterms:W3CDTF">2024-04-04T07:42:00Z</dcterms:modified>
</cp:coreProperties>
</file>